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62F" w:rsidRDefault="0069062F"/>
    <w:p w:rsidR="006B01B8" w:rsidRDefault="006B01B8" w:rsidP="006B01B8">
      <w:pPr>
        <w:pStyle w:val="NormalWeb"/>
        <w:shd w:val="clear" w:color="auto" w:fill="FFFFFF"/>
        <w:spacing w:before="195" w:beforeAutospacing="0" w:after="195" w:afterAutospacing="0" w:line="336" w:lineRule="atLeast"/>
        <w:rPr>
          <w:rFonts w:ascii="Helvetica" w:hAnsi="Helvetica" w:cs="Helvetica"/>
          <w:color w:val="55575D"/>
          <w:sz w:val="20"/>
          <w:szCs w:val="20"/>
        </w:rPr>
      </w:pPr>
      <w:r>
        <w:rPr>
          <w:rStyle w:val="lev"/>
          <w:rFonts w:ascii="Helvetica" w:hAnsi="Helvetica" w:cs="Helvetica"/>
          <w:color w:val="55575D"/>
          <w:sz w:val="20"/>
          <w:szCs w:val="20"/>
        </w:rPr>
        <w:t>Chers adhérents,</w:t>
      </w:r>
    </w:p>
    <w:p w:rsidR="006B01B8" w:rsidRPr="006B01B8" w:rsidRDefault="006B01B8" w:rsidP="006B01B8">
      <w:pPr>
        <w:pStyle w:val="NormalWeb"/>
        <w:shd w:val="clear" w:color="auto" w:fill="FFFFFF"/>
        <w:spacing w:before="195" w:beforeAutospacing="0" w:after="195" w:afterAutospacing="0" w:line="336" w:lineRule="atLeast"/>
        <w:rPr>
          <w:rFonts w:ascii="Helvetica" w:hAnsi="Helvetica" w:cs="Helvetica"/>
          <w:b/>
          <w:color w:val="55575D"/>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Style w:val="lev"/>
          <w:rFonts w:ascii="Helvetica" w:hAnsi="Helvetica" w:cs="Helvetica"/>
          <w:color w:val="55575D"/>
          <w:sz w:val="20"/>
          <w:szCs w:val="20"/>
        </w:rPr>
        <w:t xml:space="preserve">Un nouveau club de tennis vient de naître sur notre territoire : le </w:t>
      </w:r>
      <w:r w:rsidRPr="006B01B8">
        <w:rPr>
          <w:rStyle w:val="lev"/>
          <w:rFonts w:ascii="Helvetica" w:hAnsi="Helvetica" w:cs="Helvetica"/>
          <w:color w:val="55575D"/>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Bagnols Tennis Gard Rhodanien.</w:t>
      </w:r>
      <w:r>
        <w:rPr>
          <w:rFonts w:ascii="Helvetica" w:hAnsi="Helvetica" w:cs="Helvetica"/>
          <w:b/>
          <w:color w:val="55575D"/>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r>
        <w:rPr>
          <w:rStyle w:val="lev"/>
          <w:rFonts w:ascii="Helvetica" w:hAnsi="Helvetica" w:cs="Helvetica"/>
          <w:color w:val="55575D"/>
          <w:sz w:val="20"/>
          <w:szCs w:val="20"/>
        </w:rPr>
        <w:t>Ce nouveau club, souhaité par les dirigeants de nos 2 associations (T3CBM et TC Roquettes) regroupera, dès la rentrée sportive de Septembre, les activités de compétition des 2 structures actuelles.</w:t>
      </w:r>
      <w:r>
        <w:rPr>
          <w:rFonts w:ascii="Helvetica" w:hAnsi="Helvetica" w:cs="Helvetica"/>
          <w:b/>
          <w:color w:val="55575D"/>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r>
        <w:rPr>
          <w:rStyle w:val="lev"/>
          <w:rFonts w:ascii="Helvetica" w:hAnsi="Helvetica" w:cs="Helvetica"/>
          <w:color w:val="55575D"/>
          <w:sz w:val="20"/>
          <w:szCs w:val="20"/>
        </w:rPr>
        <w:t>A l'image de ce qui se passe déjà pour une équipe vétéran, championne de Ligue en 2023, les équipes jeunes et adultes représenteront ce nouveau club et seront constituées indifféremment par les  joueurs des 2 clubs historiques.</w:t>
      </w:r>
      <w:r>
        <w:rPr>
          <w:rFonts w:ascii="Helvetica" w:hAnsi="Helvetica" w:cs="Helvetica"/>
          <w:b/>
          <w:color w:val="55575D"/>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r>
        <w:rPr>
          <w:rStyle w:val="lev"/>
          <w:rFonts w:ascii="Helvetica" w:hAnsi="Helvetica" w:cs="Helvetica"/>
          <w:color w:val="55575D"/>
          <w:sz w:val="20"/>
          <w:szCs w:val="20"/>
        </w:rPr>
        <w:t>Les rencontres se dérouleront indifféremment sur les terrains d’une des 2 structures, en fonction des disponibilités, du choix de la surface, mais aussi pour favoriser la disponibilité des courts pour les adhérents.</w:t>
      </w:r>
      <w:r>
        <w:rPr>
          <w:rFonts w:ascii="Helvetica" w:hAnsi="Helvetica" w:cs="Helvetica"/>
          <w:b/>
          <w:color w:val="55575D"/>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r>
        <w:rPr>
          <w:rStyle w:val="lev"/>
          <w:rFonts w:ascii="Helvetica" w:hAnsi="Helvetica" w:cs="Helvetica"/>
          <w:color w:val="55575D"/>
          <w:sz w:val="20"/>
          <w:szCs w:val="20"/>
        </w:rPr>
        <w:t>De la même façon, les différents tournois organisés habituellement par les deux clubs historiques relèveront aussi  de ce nouveau club.</w:t>
      </w:r>
      <w:r>
        <w:rPr>
          <w:rFonts w:ascii="Helvetica" w:hAnsi="Helvetica" w:cs="Helvetica"/>
          <w:b/>
          <w:color w:val="55575D"/>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r>
        <w:rPr>
          <w:rStyle w:val="lev"/>
          <w:rFonts w:ascii="Helvetica" w:hAnsi="Helvetica" w:cs="Helvetica"/>
          <w:color w:val="55575D"/>
          <w:sz w:val="20"/>
          <w:szCs w:val="20"/>
        </w:rPr>
        <w:t>Cette démarche favorisera la constitution des équipes jeunes et adultes, facilitera les rencontres entre les compétiteurs bagnolais et dynamisera le rayonnement tennistique de notre ville.</w:t>
      </w:r>
    </w:p>
    <w:p w:rsidR="006B01B8" w:rsidRDefault="006B01B8" w:rsidP="006B01B8">
      <w:pPr>
        <w:pStyle w:val="NormalWeb"/>
        <w:shd w:val="clear" w:color="auto" w:fill="FFFFFF"/>
        <w:spacing w:before="195" w:beforeAutospacing="0" w:after="195" w:afterAutospacing="0" w:line="336" w:lineRule="atLeast"/>
        <w:rPr>
          <w:rFonts w:ascii="Helvetica" w:hAnsi="Helvetica" w:cs="Helvetica"/>
          <w:color w:val="55575D"/>
          <w:sz w:val="20"/>
          <w:szCs w:val="20"/>
        </w:rPr>
      </w:pPr>
      <w:r>
        <w:rPr>
          <w:rStyle w:val="lev"/>
          <w:rFonts w:ascii="Helvetica" w:hAnsi="Helvetica" w:cs="Helvetica"/>
          <w:color w:val="C0392B"/>
          <w:sz w:val="20"/>
          <w:szCs w:val="20"/>
        </w:rPr>
        <w:t>Le reste des activités, comme le jeu libre, l’enseignement et les animations, reste organisé au sein de chacune des structures, néanmoins, des facilités seront mises en place afin que les adhérents des deux structures puissent profiter de l'ensemble des installations.</w:t>
      </w:r>
      <w:r>
        <w:rPr>
          <w:rFonts w:ascii="Helvetica" w:hAnsi="Helvetica" w:cs="Helvetica"/>
          <w:color w:val="55575D"/>
          <w:sz w:val="20"/>
          <w:szCs w:val="20"/>
        </w:rPr>
        <w:br/>
      </w:r>
      <w:r>
        <w:rPr>
          <w:rStyle w:val="lev"/>
          <w:rFonts w:ascii="Helvetica" w:hAnsi="Helvetica" w:cs="Helvetica"/>
          <w:color w:val="C0392B"/>
          <w:sz w:val="20"/>
          <w:szCs w:val="20"/>
        </w:rPr>
        <w:t>Ces 2 structures seront toujours régies par leurs propres statuts et dirigées par leurs bureaux respectifs, leur  fonctionnement interne va perdurer.</w:t>
      </w:r>
      <w:r>
        <w:rPr>
          <w:rFonts w:ascii="Helvetica" w:hAnsi="Helvetica" w:cs="Helvetica"/>
          <w:color w:val="55575D"/>
          <w:sz w:val="20"/>
          <w:szCs w:val="20"/>
        </w:rPr>
        <w:br/>
      </w:r>
      <w:r>
        <w:rPr>
          <w:rStyle w:val="lev"/>
          <w:rFonts w:ascii="Helvetica" w:hAnsi="Helvetica" w:cs="Helvetica"/>
          <w:color w:val="C0392B"/>
          <w:sz w:val="20"/>
          <w:szCs w:val="20"/>
        </w:rPr>
        <w:t>Vous pourrez donc continuer à vous inscrire dans votre association d’origine à la prochaine rentrée.</w:t>
      </w:r>
      <w:r>
        <w:rPr>
          <w:rFonts w:ascii="Helvetica" w:hAnsi="Helvetica" w:cs="Helvetica"/>
          <w:color w:val="55575D"/>
          <w:sz w:val="20"/>
          <w:szCs w:val="20"/>
        </w:rPr>
        <w:br/>
      </w:r>
      <w:r>
        <w:rPr>
          <w:rStyle w:val="lev"/>
          <w:rFonts w:ascii="Helvetica" w:hAnsi="Helvetica" w:cs="Helvetica"/>
          <w:color w:val="C0392B"/>
          <w:sz w:val="20"/>
          <w:szCs w:val="20"/>
        </w:rPr>
        <w:t>De la même manière, vous pourrez continuer à souscrire des entraînements avec les moniteurs de vos associations de rattachement.</w:t>
      </w:r>
    </w:p>
    <w:p w:rsidR="006B01B8" w:rsidRDefault="006B01B8" w:rsidP="006B01B8">
      <w:pPr>
        <w:pStyle w:val="NormalWeb"/>
        <w:shd w:val="clear" w:color="auto" w:fill="FFFFFF"/>
        <w:spacing w:before="195" w:beforeAutospacing="0" w:after="195" w:afterAutospacing="0" w:line="336" w:lineRule="atLeast"/>
        <w:rPr>
          <w:rFonts w:ascii="Helvetica" w:hAnsi="Helvetica" w:cs="Helvetica"/>
          <w:color w:val="55575D"/>
          <w:sz w:val="20"/>
          <w:szCs w:val="20"/>
        </w:rPr>
      </w:pPr>
      <w:r>
        <w:rPr>
          <w:rStyle w:val="lev"/>
          <w:rFonts w:ascii="Helvetica" w:hAnsi="Helvetica" w:cs="Helvetica"/>
          <w:color w:val="55575D"/>
          <w:sz w:val="20"/>
          <w:szCs w:val="20"/>
        </w:rPr>
        <w:t>Ce rapprochement sportif est la première étape d’un processus destiné, à terme, à mutualiser nos moyens humains et matériel afin d’assurer la pérennité du tennis sur le territoire bagnolais tout en préservant les valeurs des 2 clubs créateurs :</w:t>
      </w:r>
      <w:r>
        <w:rPr>
          <w:rFonts w:ascii="Helvetica" w:hAnsi="Helvetica" w:cs="Helvetica"/>
          <w:color w:val="55575D"/>
          <w:sz w:val="20"/>
          <w:szCs w:val="20"/>
        </w:rPr>
        <w:br/>
      </w:r>
      <w:r>
        <w:rPr>
          <w:rStyle w:val="lev"/>
          <w:rFonts w:ascii="Helvetica" w:hAnsi="Helvetica" w:cs="Helvetica"/>
          <w:color w:val="55575D"/>
          <w:sz w:val="20"/>
          <w:szCs w:val="20"/>
        </w:rPr>
        <w:t>l’accès au tennis pour tous les publics,</w:t>
      </w:r>
      <w:r>
        <w:rPr>
          <w:rFonts w:ascii="Helvetica" w:hAnsi="Helvetica" w:cs="Helvetica"/>
          <w:color w:val="55575D"/>
          <w:sz w:val="20"/>
          <w:szCs w:val="20"/>
        </w:rPr>
        <w:br/>
      </w:r>
      <w:r>
        <w:rPr>
          <w:rStyle w:val="lev"/>
          <w:rFonts w:ascii="Helvetica" w:hAnsi="Helvetica" w:cs="Helvetica"/>
          <w:color w:val="55575D"/>
          <w:sz w:val="20"/>
          <w:szCs w:val="20"/>
        </w:rPr>
        <w:t>un enseignement de qualité avec des enseignants sécurisés,</w:t>
      </w:r>
      <w:r>
        <w:rPr>
          <w:rFonts w:ascii="Helvetica" w:hAnsi="Helvetica" w:cs="Helvetica"/>
          <w:color w:val="55575D"/>
          <w:sz w:val="20"/>
          <w:szCs w:val="20"/>
        </w:rPr>
        <w:br/>
      </w:r>
      <w:r>
        <w:rPr>
          <w:rStyle w:val="lev"/>
          <w:rFonts w:ascii="Helvetica" w:hAnsi="Helvetica" w:cs="Helvetica"/>
          <w:color w:val="55575D"/>
          <w:sz w:val="20"/>
          <w:szCs w:val="20"/>
        </w:rPr>
        <w:t>la pratique du tennis loisir,</w:t>
      </w:r>
      <w:r>
        <w:rPr>
          <w:rFonts w:ascii="Helvetica" w:hAnsi="Helvetica" w:cs="Helvetica"/>
          <w:color w:val="55575D"/>
          <w:sz w:val="20"/>
          <w:szCs w:val="20"/>
        </w:rPr>
        <w:br/>
      </w:r>
      <w:r>
        <w:rPr>
          <w:rStyle w:val="lev"/>
          <w:rFonts w:ascii="Helvetica" w:hAnsi="Helvetica" w:cs="Helvetica"/>
          <w:color w:val="55575D"/>
          <w:sz w:val="20"/>
          <w:szCs w:val="20"/>
        </w:rPr>
        <w:t>l'accès à des formules de compétitions et des équipes  performantes,</w:t>
      </w:r>
      <w:r>
        <w:rPr>
          <w:rFonts w:ascii="Helvetica" w:hAnsi="Helvetica" w:cs="Helvetica"/>
          <w:color w:val="55575D"/>
          <w:sz w:val="20"/>
          <w:szCs w:val="20"/>
        </w:rPr>
        <w:br/>
      </w:r>
      <w:r>
        <w:rPr>
          <w:rStyle w:val="lev"/>
          <w:rFonts w:ascii="Helvetica" w:hAnsi="Helvetica" w:cs="Helvetica"/>
          <w:color w:val="55575D"/>
          <w:sz w:val="20"/>
          <w:szCs w:val="20"/>
        </w:rPr>
        <w:t>une vie de club et des événements au profit des adhérents,</w:t>
      </w:r>
      <w:r>
        <w:rPr>
          <w:rFonts w:ascii="Helvetica" w:hAnsi="Helvetica" w:cs="Helvetica"/>
          <w:color w:val="55575D"/>
          <w:sz w:val="20"/>
          <w:szCs w:val="20"/>
        </w:rPr>
        <w:br/>
      </w:r>
      <w:r>
        <w:rPr>
          <w:rStyle w:val="lev"/>
          <w:rFonts w:ascii="Helvetica" w:hAnsi="Helvetica" w:cs="Helvetica"/>
          <w:color w:val="55575D"/>
          <w:sz w:val="20"/>
          <w:szCs w:val="20"/>
        </w:rPr>
        <w:t>des structures matérielles adaptées au développement de notre sport.</w:t>
      </w:r>
    </w:p>
    <w:p w:rsidR="006B01B8" w:rsidRDefault="006B01B8" w:rsidP="006B01B8">
      <w:pPr>
        <w:pStyle w:val="NormalWeb"/>
        <w:shd w:val="clear" w:color="auto" w:fill="FFFFFF"/>
        <w:spacing w:before="195" w:beforeAutospacing="0" w:after="195" w:afterAutospacing="0" w:line="336" w:lineRule="atLeast"/>
        <w:rPr>
          <w:rFonts w:ascii="Helvetica" w:hAnsi="Helvetica" w:cs="Helvetica"/>
          <w:color w:val="55575D"/>
          <w:sz w:val="20"/>
          <w:szCs w:val="20"/>
        </w:rPr>
      </w:pPr>
      <w:r>
        <w:rPr>
          <w:rStyle w:val="lev"/>
          <w:rFonts w:ascii="Helvetica" w:hAnsi="Helvetica" w:cs="Helvetica"/>
          <w:color w:val="55575D"/>
          <w:sz w:val="20"/>
          <w:szCs w:val="20"/>
        </w:rPr>
        <w:t>Nous espérons que ce regroupement sportif répondra aux attentes de chacun et chaque association reste à votre disposition pour apporter les éclairages nécessaires.</w:t>
      </w:r>
      <w:r>
        <w:rPr>
          <w:rFonts w:ascii="Helvetica" w:hAnsi="Helvetica" w:cs="Helvetica"/>
          <w:color w:val="55575D"/>
          <w:sz w:val="20"/>
          <w:szCs w:val="20"/>
        </w:rPr>
        <w:br/>
      </w:r>
      <w:r>
        <w:rPr>
          <w:rStyle w:val="lev"/>
          <w:rFonts w:ascii="Helvetica" w:hAnsi="Helvetica" w:cs="Helvetica"/>
          <w:color w:val="55575D"/>
          <w:sz w:val="20"/>
          <w:szCs w:val="20"/>
        </w:rPr>
        <w:t>Sportivement,</w:t>
      </w:r>
    </w:p>
    <w:p w:rsidR="006B01B8" w:rsidRDefault="006B01B8" w:rsidP="006B01B8">
      <w:pPr>
        <w:pStyle w:val="NormalWeb"/>
        <w:shd w:val="clear" w:color="auto" w:fill="FFFFFF"/>
        <w:spacing w:before="195" w:beforeAutospacing="0" w:after="195" w:afterAutospacing="0" w:line="336" w:lineRule="atLeast"/>
        <w:rPr>
          <w:rFonts w:ascii="Helvetica" w:hAnsi="Helvetica" w:cs="Helvetica"/>
          <w:color w:val="55575D"/>
          <w:sz w:val="20"/>
          <w:szCs w:val="20"/>
        </w:rPr>
      </w:pPr>
      <w:r>
        <w:rPr>
          <w:rStyle w:val="lev"/>
          <w:rFonts w:ascii="Helvetica" w:hAnsi="Helvetica" w:cs="Helvetica"/>
          <w:color w:val="55575D"/>
          <w:sz w:val="20"/>
          <w:szCs w:val="20"/>
        </w:rPr>
        <w:t>            Guy Degremont                                               Pascal FONTANILLE</w:t>
      </w:r>
    </w:p>
    <w:p w:rsidR="006B01B8" w:rsidRDefault="006B01B8" w:rsidP="006B01B8">
      <w:pPr>
        <w:pStyle w:val="NormalWeb"/>
        <w:shd w:val="clear" w:color="auto" w:fill="FFFFFF"/>
        <w:spacing w:before="195" w:beforeAutospacing="0" w:after="195" w:afterAutospacing="0" w:line="336" w:lineRule="atLeast"/>
        <w:rPr>
          <w:rFonts w:ascii="Helvetica" w:hAnsi="Helvetica" w:cs="Helvetica"/>
          <w:color w:val="55575D"/>
          <w:sz w:val="20"/>
          <w:szCs w:val="20"/>
        </w:rPr>
      </w:pPr>
      <w:r>
        <w:rPr>
          <w:rStyle w:val="lev"/>
          <w:rFonts w:ascii="Helvetica" w:hAnsi="Helvetica" w:cs="Helvetica"/>
          <w:color w:val="55575D"/>
          <w:sz w:val="20"/>
          <w:szCs w:val="20"/>
        </w:rPr>
        <w:t>           </w:t>
      </w:r>
      <w:bookmarkStart w:id="0" w:name="_GoBack"/>
      <w:bookmarkEnd w:id="0"/>
      <w:r>
        <w:rPr>
          <w:rStyle w:val="lev"/>
          <w:rFonts w:ascii="Helvetica" w:hAnsi="Helvetica" w:cs="Helvetica"/>
          <w:color w:val="55575D"/>
          <w:sz w:val="20"/>
          <w:szCs w:val="20"/>
        </w:rPr>
        <w:t>Président T3CBM                                            Président TC Roquettes</w:t>
      </w:r>
    </w:p>
    <w:p w:rsidR="006B01B8" w:rsidRDefault="006B01B8"/>
    <w:sectPr w:rsidR="006B01B8" w:rsidSect="006B01B8">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1B8"/>
    <w:rsid w:val="0069062F"/>
    <w:rsid w:val="006B01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B01B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B01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B01B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B01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1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410</Words>
  <Characters>2257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dc:creator>
  <cp:lastModifiedBy>Alain</cp:lastModifiedBy>
  <cp:revision>1</cp:revision>
  <dcterms:created xsi:type="dcterms:W3CDTF">2023-06-07T07:37:00Z</dcterms:created>
  <dcterms:modified xsi:type="dcterms:W3CDTF">2023-06-07T07:43:00Z</dcterms:modified>
</cp:coreProperties>
</file>